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4DC8" w:rsidRPr="00CF4DC8" w:rsidRDefault="00CF4DC8" w:rsidP="00FF5B6D">
      <w:pPr>
        <w:shd w:val="clear" w:color="auto" w:fill="FFFFFF"/>
        <w:spacing w:before="180" w:after="180" w:line="570" w:lineRule="atLeast"/>
        <w:ind w:right="30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CF4DC8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Подготовка к исследованиям: Кровь</w:t>
      </w:r>
    </w:p>
    <w:p w:rsidR="00777315" w:rsidRPr="00777315" w:rsidRDefault="00777315" w:rsidP="00777315">
      <w:pPr>
        <w:shd w:val="clear" w:color="auto" w:fill="FFFFFF"/>
        <w:spacing w:after="180" w:line="390" w:lineRule="atLeast"/>
        <w:ind w:left="142"/>
        <w:outlineLvl w:val="2"/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Основные </w:t>
      </w:r>
      <w:proofErr w:type="spellStart"/>
      <w:r w:rsidRPr="00777315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преаналитические</w:t>
      </w:r>
      <w:proofErr w:type="spellEnd"/>
      <w:r w:rsidRPr="00777315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 факторы, которые могут повлиять на результат</w:t>
      </w:r>
    </w:p>
    <w:p w:rsidR="00777315" w:rsidRPr="00777315" w:rsidRDefault="00777315" w:rsidP="00777315">
      <w:pPr>
        <w:numPr>
          <w:ilvl w:val="0"/>
          <w:numId w:val="1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Лекарства (влияние лекарственных препаратов на результаты лабораторных тестов разноплановое и не всегда предсказуемое).</w:t>
      </w:r>
    </w:p>
    <w:p w:rsidR="00777315" w:rsidRPr="00777315" w:rsidRDefault="00777315" w:rsidP="00777315">
      <w:pPr>
        <w:numPr>
          <w:ilvl w:val="0"/>
          <w:numId w:val="1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Прием пищи (возможно как прямое влияние за счет всасывания компонентов пищи, так и косвенное – сдвиги уровня гормонов в ответ на прием пищи, мутность пробы, связанная с повышенным содержанием жировых частиц).</w:t>
      </w:r>
    </w:p>
    <w:p w:rsidR="00777315" w:rsidRPr="00777315" w:rsidRDefault="00777315" w:rsidP="00777315">
      <w:pPr>
        <w:numPr>
          <w:ilvl w:val="0"/>
          <w:numId w:val="1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Физические и эмоциональные перегрузки (вызывают гормональные и биохимические перестройки).</w:t>
      </w:r>
    </w:p>
    <w:p w:rsidR="00777315" w:rsidRPr="00777315" w:rsidRDefault="00777315" w:rsidP="00777315">
      <w:pPr>
        <w:numPr>
          <w:ilvl w:val="0"/>
          <w:numId w:val="1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Алкоголь (оказывает острые и хронические эффекты на многие процессы метаболизма).</w:t>
      </w:r>
    </w:p>
    <w:p w:rsidR="00777315" w:rsidRPr="00777315" w:rsidRDefault="00777315" w:rsidP="00777315">
      <w:pPr>
        <w:numPr>
          <w:ilvl w:val="0"/>
          <w:numId w:val="1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Курение (изменяет секрецию некоторых биологически активных веществ).</w:t>
      </w:r>
    </w:p>
    <w:p w:rsidR="00777315" w:rsidRPr="00777315" w:rsidRDefault="00777315" w:rsidP="00777315">
      <w:pPr>
        <w:numPr>
          <w:ilvl w:val="0"/>
          <w:numId w:val="1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proofErr w:type="spellStart"/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Физиопроцедуры</w:t>
      </w:r>
      <w:proofErr w:type="spellEnd"/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, инструментальные обследования (могут вызвать временное изменение некоторых лабораторных параметров).</w:t>
      </w:r>
    </w:p>
    <w:p w:rsidR="00777315" w:rsidRPr="00777315" w:rsidRDefault="00777315" w:rsidP="00777315">
      <w:pPr>
        <w:numPr>
          <w:ilvl w:val="0"/>
          <w:numId w:val="1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 xml:space="preserve">Фаза менструального цикла у женщин (значима для ряда гормональных исследований, перед исследованием следует уточнить у врача оптимальные дни для взятия пробы для определения уровня ФСГ, ЛГ, пролактина, прогестерона, </w:t>
      </w:r>
      <w:proofErr w:type="spellStart"/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эстрадиола</w:t>
      </w:r>
      <w:proofErr w:type="spellEnd"/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 xml:space="preserve">, 17-ОН-прогестерона, </w:t>
      </w:r>
      <w:proofErr w:type="spellStart"/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андростендиона</w:t>
      </w:r>
      <w:proofErr w:type="spellEnd"/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 xml:space="preserve">, </w:t>
      </w:r>
      <w:proofErr w:type="spellStart"/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ингибина</w:t>
      </w:r>
      <w:proofErr w:type="spellEnd"/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, АМГ).</w:t>
      </w:r>
    </w:p>
    <w:p w:rsidR="00777315" w:rsidRPr="00777315" w:rsidRDefault="00777315" w:rsidP="007773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 xml:space="preserve">Время суток при взятии крови (существуют суточные ритмы активности человека и, соответственно, суточные колебания многих гормональных и биохимических параметров, выраженные в большей или меньшей степени для разных показателей; </w:t>
      </w:r>
      <w:proofErr w:type="spellStart"/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референсные</w:t>
      </w:r>
      <w:proofErr w:type="spellEnd"/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 xml:space="preserve"> значения – границы нормы – обычно отражают статистические данные, полученные в стандартных условиях, при взятии крови в утреннее время).</w:t>
      </w:r>
    </w:p>
    <w:p w:rsidR="00777315" w:rsidRPr="00777315" w:rsidRDefault="00777315" w:rsidP="00777315">
      <w:pPr>
        <w:shd w:val="clear" w:color="auto" w:fill="FFFFFF"/>
        <w:spacing w:before="180" w:after="180" w:line="390" w:lineRule="atLeast"/>
        <w:outlineLvl w:val="3"/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Общие правила при подготовке к исследованию</w:t>
      </w:r>
    </w:p>
    <w:p w:rsidR="00777315" w:rsidRPr="00777315" w:rsidRDefault="00777315" w:rsidP="00777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  <w:t>(желательно соблюдать эти правила при проведении биохимических, гормональных, гематологических тестов, комплексных иммунологических тестов, результаты которых зависят от физиологического состояния человека).</w:t>
      </w:r>
    </w:p>
    <w:p w:rsidR="00777315" w:rsidRPr="00777315" w:rsidRDefault="00777315" w:rsidP="00777315">
      <w:pPr>
        <w:numPr>
          <w:ilvl w:val="0"/>
          <w:numId w:val="2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По возможности рекомендуется сдавать кровь утром, в период с 8 до 11 часов, натощак (не менее 8 часов и не более 14 часов голода, питье – вода, в обычном режиме), накануне избегать пищевых перегрузок. Некоторые специальные требования по пищевому режиму и времени суток при сдаче проб крови см. ниже.</w:t>
      </w:r>
    </w:p>
    <w:p w:rsidR="00777315" w:rsidRPr="00777315" w:rsidRDefault="00777315" w:rsidP="00777315">
      <w:pPr>
        <w:numPr>
          <w:ilvl w:val="0"/>
          <w:numId w:val="2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Если вы принимаете какие-либо лекарственные средства, следует проконсультироваться с врачом по поводу целесообразности проведения исследования на фоне приема медикаментов или возможности отмены приема препарата перед исследованием. Длительность отмены определяют периодом выведения препарата из крови (в среднем рекомендуют выждать 4-5 периодов полувыведения препарата, указанного в аннотации).</w:t>
      </w:r>
    </w:p>
    <w:p w:rsidR="00777315" w:rsidRPr="00777315" w:rsidRDefault="00777315" w:rsidP="00777315">
      <w:pPr>
        <w:numPr>
          <w:ilvl w:val="0"/>
          <w:numId w:val="2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Алкоголь – исключить прием алкоголя накануне исследования.</w:t>
      </w:r>
    </w:p>
    <w:p w:rsidR="00777315" w:rsidRPr="00777315" w:rsidRDefault="00777315" w:rsidP="00777315">
      <w:pPr>
        <w:numPr>
          <w:ilvl w:val="0"/>
          <w:numId w:val="2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Курение – не курить минимально в течение 1 часа до исследования.</w:t>
      </w:r>
    </w:p>
    <w:p w:rsidR="00777315" w:rsidRPr="00777315" w:rsidRDefault="00777315" w:rsidP="00777315">
      <w:pPr>
        <w:numPr>
          <w:ilvl w:val="0"/>
          <w:numId w:val="2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Исключить физические и эмоциональные перегрузки накануне исследования.</w:t>
      </w:r>
    </w:p>
    <w:p w:rsidR="00777315" w:rsidRPr="00777315" w:rsidRDefault="00777315" w:rsidP="00777315">
      <w:pPr>
        <w:numPr>
          <w:ilvl w:val="0"/>
          <w:numId w:val="2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После прихода в лабораторию отдохнуть (лучше посидеть) 10-20 минут перед взятием проб крови.</w:t>
      </w:r>
    </w:p>
    <w:p w:rsidR="00777315" w:rsidRPr="00777315" w:rsidRDefault="00777315" w:rsidP="00777315">
      <w:pPr>
        <w:numPr>
          <w:ilvl w:val="0"/>
          <w:numId w:val="2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Нежелательно сдавать кровь для лабораторного исследования вскоре после физиотерапевтических процедур, инструментального обследования и других медицинских вмешательств. После некоторых медицинских процедур (например, ректального обследования или биопсии предстательной железы перед исследованием ПСА) следует отложить лабораторное исследование на несколько дней.</w:t>
      </w:r>
    </w:p>
    <w:p w:rsidR="00777315" w:rsidRPr="00777315" w:rsidRDefault="00777315" w:rsidP="00777315">
      <w:pPr>
        <w:numPr>
          <w:ilvl w:val="0"/>
          <w:numId w:val="2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При контроле лабораторных показателей в динамике рекомендуется проводить повторные исследования в одинаковых условиях: в одной лаборатории (тем же методом), сдавать кровь примерно в одинаковое время суток и т. п.</w:t>
      </w:r>
    </w:p>
    <w:p w:rsidR="00777315" w:rsidRPr="00777315" w:rsidRDefault="00777315" w:rsidP="007773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Для ряда тестов есть </w:t>
      </w:r>
      <w:r w:rsidRPr="00777315">
        <w:rPr>
          <w:rFonts w:ascii="Segoe UI" w:eastAsia="Times New Roman" w:hAnsi="Segoe UI" w:cs="Segoe UI"/>
          <w:b/>
          <w:bCs/>
          <w:sz w:val="24"/>
          <w:szCs w:val="24"/>
          <w:bdr w:val="none" w:sz="0" w:space="0" w:color="auto" w:frame="1"/>
          <w:lang w:eastAsia="ru-RU"/>
        </w:rPr>
        <w:t>специальные правила подготовки к исследованию</w:t>
      </w:r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, с которыми можно ознакомиться в информации по тестам в соответствующих разделах справочника и сайта ИНВИТРО (см. также таблицу ограничений по времени взятия крови и приему пищи ниже).</w:t>
      </w:r>
    </w:p>
    <w:p w:rsidR="00777315" w:rsidRPr="00777315" w:rsidRDefault="00777315" w:rsidP="00777315">
      <w:pPr>
        <w:shd w:val="clear" w:color="auto" w:fill="FFFFFF"/>
        <w:spacing w:before="180" w:after="180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77315">
        <w:rPr>
          <w:rFonts w:ascii="Segoe UI" w:eastAsia="Times New Roman" w:hAnsi="Segoe UI" w:cs="Segoe UI"/>
          <w:sz w:val="24"/>
          <w:szCs w:val="24"/>
          <w:lang w:eastAsia="ru-RU"/>
        </w:rPr>
        <w:t>В ряде экстренных клинических ситуаций клинический анализ крови или базовые биохимические исследования нельзя откладывать на следующий день, а предполагаемые сдвиги существенно перекрывают диапазон возможного влияния приема пищи или времени суток. В подобных ситуациях также следует ориентироваться на соблюдение минимальных условий.</w:t>
      </w:r>
    </w:p>
    <w:p w:rsidR="00CF4DC8" w:rsidRPr="00CF4DC8" w:rsidRDefault="00CF4DC8" w:rsidP="00FF5B6D">
      <w:pPr>
        <w:shd w:val="clear" w:color="auto" w:fill="FFFFFF"/>
        <w:spacing w:before="180" w:after="180" w:line="570" w:lineRule="atLeast"/>
        <w:ind w:right="30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CF4DC8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Подготовка к исследованиям: Моча</w:t>
      </w:r>
    </w:p>
    <w:p w:rsidR="00CF4DC8" w:rsidRPr="00CF4DC8" w:rsidRDefault="00CF4DC8" w:rsidP="00CF4DC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F4DC8">
        <w:rPr>
          <w:rFonts w:ascii="Arial" w:eastAsia="Times New Roman" w:hAnsi="Arial" w:cs="Arial"/>
          <w:sz w:val="24"/>
          <w:szCs w:val="24"/>
          <w:lang w:eastAsia="ru-RU"/>
        </w:rPr>
        <w:t>Сбор мочи для общего анализа в контейнер с консервантом</w:t>
      </w:r>
    </w:p>
    <w:p w:rsidR="00CF4DC8" w:rsidRPr="00FF5B6D" w:rsidRDefault="00CF4DC8" w:rsidP="00CF4DC8">
      <w:pPr>
        <w:jc w:val="both"/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</w:pPr>
      <w:r w:rsidRPr="00FF5B6D"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  <w:t>В медицинском офисе получите контейнер со встроенным переходником, а также пробирку с консервантом.</w:t>
      </w: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FF5B6D"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  <w:t>Накануне сдачи анализа рекомендуется не употреблять овощи и фрукты, которые могут изменить цвет мочи (свекла, морковь и пр.), не принимать диуретики.</w:t>
      </w: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FF5B6D"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  <w:t>Перед сбором мочи надо произвести тщательный гигиенический туалет половых органов. Женщинам не рекомендуется сдавать анализ мочи во время менструации. Соберите примерно 50 мл утренней мочи в контейнер. Для правильного проведения исследования при первом утреннем мочеиспускании небольшое количество мочи (первые 1 - 2 сек.) выпустить в унитаз, а затем, не прерывая мочеиспускания, подставить контейнер для сбора мочи, в который собрать приблизительно 50 мл мочи.</w:t>
      </w: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FF5B6D"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  <w:t>Сразу после сбора мочи плотно закройте контейнер завинчивающейся крышкой. Насадите пробирку вниз резиновой пробкой в углубление на крышке контейнера, при этом пробирка начнёт наполняться мочой. После того как моча прекратит поступать в пробирку, снимите пробирку с пробойника. Несколько раз переверните пробирку для лучшего смешивания мочи с консервантом.</w:t>
      </w:r>
    </w:p>
    <w:p w:rsidR="00CF4DC8" w:rsidRPr="00CF4DC8" w:rsidRDefault="00CF4DC8" w:rsidP="00CF4DC8">
      <w:pPr>
        <w:shd w:val="clear" w:color="auto" w:fill="FFFFFF"/>
        <w:spacing w:before="180" w:after="180" w:line="390" w:lineRule="atLeast"/>
        <w:outlineLvl w:val="3"/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</w:pPr>
      <w:r w:rsidRPr="00CF4DC8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Сбор суточной мочи для биохимического анализа</w:t>
      </w:r>
    </w:p>
    <w:p w:rsidR="00CF4DC8" w:rsidRPr="00FF5B6D" w:rsidRDefault="00CF4DC8" w:rsidP="00CF4DC8">
      <w:pPr>
        <w:jc w:val="both"/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</w:pPr>
      <w:r w:rsidRPr="00FF5B6D"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  <w:t>Собирается моча за сутки. Первая утренняя порция мочи удаляется. Все последующие порции мочи, выделенные в течение дня, ночи и утренняя порция следующего дня собираются в одну ёмкость, которая хранится в холодильнике (+4...+8°C) в течение всего времени сбора (это необходимое условие, так как при комнатной температуре существенно снижается содержание глюкозы).</w:t>
      </w: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FF5B6D"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  <w:t>После завершения сбора мочи содержимое ёмкости точно измерить, обязательно перемешать и сразу же отлить в небольшую баночку (не больше 50 мл). Эту баночку принести в медицинский офис для исследования. Всю мочу приносить не надо. На направительном бланке нужно указать суточный объём мочи (диурез) в миллилитрах, например: «Диурез 1250 мл», напишите также рост и вес пациента.</w:t>
      </w:r>
    </w:p>
    <w:p w:rsidR="00CF4DC8" w:rsidRPr="00CF4DC8" w:rsidRDefault="00CF4DC8" w:rsidP="00CF4DC8">
      <w:pPr>
        <w:shd w:val="clear" w:color="auto" w:fill="FFFFFF"/>
        <w:spacing w:before="180" w:after="180" w:line="390" w:lineRule="atLeast"/>
        <w:outlineLvl w:val="3"/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</w:pPr>
      <w:r w:rsidRPr="00CF4DC8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Сбор мочи для выполнения посева мочи (с определением чувствительности к антибиотикам)</w:t>
      </w:r>
    </w:p>
    <w:p w:rsidR="00CF4DC8" w:rsidRPr="00FF5B6D" w:rsidRDefault="00CF4DC8" w:rsidP="00CF4DC8">
      <w:pPr>
        <w:jc w:val="both"/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</w:pPr>
      <w:r w:rsidRPr="00FF5B6D"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  <w:t>Для сбора мочи обязательно проводится гигиеническая процедура. Открутить крышку и извлечь аппликатор с тампоном. Опустить губчатый тампон в образец мочи на 5 секунд, пока губка полностью не пропитается мочой или непосредственно помочиться на тампон. Вернуть аппликатор с тампоном в пробирку и плотно её закрыть.</w:t>
      </w: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FF5B6D"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  <w:t>Произвести маркировку пробы на этикетке, находящейся на пробирке. Материал хранить при комнатной температуре. Внимание! Губку, находящуюся в пробирке не отжимать. Непосредственно в пробирку не мочиться.</w:t>
      </w: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FF5B6D"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  <w:t>Помните, что составить оптимальную программу лабораторного обследования и оценить результаты анализов может только лечащий врач, имеющий возможность наблюдать состояние пациента и пояснить необходимость назначения тех или иных анализов.</w:t>
      </w:r>
    </w:p>
    <w:p w:rsidR="00FF5B6D" w:rsidRPr="00C254D4" w:rsidRDefault="00FF5B6D" w:rsidP="00FF5B6D">
      <w:pPr>
        <w:shd w:val="clear" w:color="auto" w:fill="FFFFFF"/>
        <w:spacing w:before="180" w:after="180" w:line="570" w:lineRule="atLeast"/>
        <w:ind w:right="30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FF5B6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Подготовка к исследованиям: Кал</w:t>
      </w:r>
    </w:p>
    <w:p w:rsidR="00FF5B6D" w:rsidRPr="00FF5B6D" w:rsidRDefault="00FF5B6D" w:rsidP="00FF5B6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t>Материал (кал) на кишечный дисбактериоз собирается до начала лечения антибактериальными и химиотерапевтическими препаратами. Для исследования собирают свежевыделенный кал.</w:t>
      </w:r>
    </w:p>
    <w:p w:rsidR="00FF5B6D" w:rsidRPr="00FF5B6D" w:rsidRDefault="00FF5B6D" w:rsidP="00FF5B6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t>За 3 - 4 дня до исследования необходимо отменить приём слабительных препаратов, касторового и вазелинового масла, прекратить введение ректальных свечей. Кал, полученный после клизмы, а также после приёма бария (при рентгеновском обследовании) для исследования не используется.</w:t>
      </w:r>
    </w:p>
    <w:p w:rsidR="00FF5B6D" w:rsidRPr="00FF5B6D" w:rsidRDefault="00FF5B6D" w:rsidP="00FF5B6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t>До сбора анализа помочитесь в унитаз, далее путём естественной дефекации в подкладное судно соберите испражнения (следить, чтобы не попала моча). Подкладное судно предварительно обрабатывается любым дезинфицирующим средством, тщательно промывается проточной водой несколько раз и ополаскивается кипятком.</w:t>
      </w:r>
    </w:p>
    <w:p w:rsidR="00FF5B6D" w:rsidRPr="00FF5B6D" w:rsidRDefault="00FF5B6D" w:rsidP="00FF5B6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t xml:space="preserve">Кал собирается в чистый, одноразовый контейнер с завинчивающейся крышкой и ложечкой (его можно получить в любом медицинском офисе) в количестве не более 1/3 объёма контейнера. Материал доставляется в медицинский офис в течение 3 часов с момента сбора анализа. Желательно в течение указанного времени материал хранить в холоде (температура +2….+8. Не допускать замораживания!). Для этого можно использовать </w:t>
      </w:r>
      <w:proofErr w:type="spellStart"/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t>хладопакет</w:t>
      </w:r>
      <w:proofErr w:type="spellEnd"/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t xml:space="preserve"> или обложить контейнер кубиками льда, приготовленными заранее.</w:t>
      </w:r>
    </w:p>
    <w:p w:rsidR="00FF5B6D" w:rsidRPr="00FF5B6D" w:rsidRDefault="00FF5B6D" w:rsidP="00FF5B6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t>На контейнере необходимо указать вашу фамилию, инициалы, дату рождения, дату и время сбора материала, запись должна быть сделана разборчивым почерком (маркировка биоматериала производится сотрудниками медицинского офиса в момент оформления). В направительном бланке обязательно должен быть указан диагноз и дата начала заболевания, сведения о приёме антибиотиков. При взятии материала необходимо соблюдать стерильность. По возможности сбор материала на исследование должен осуществляться до назначения антибиотиков (если невозможно, то только через 12 часов после отмены препарата).</w:t>
      </w:r>
    </w:p>
    <w:p w:rsidR="00FF5B6D" w:rsidRPr="00FF5B6D" w:rsidRDefault="00FF5B6D" w:rsidP="00FF5B6D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</w:pP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FF5B6D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Условия, соблюдение которых обязательно:</w:t>
      </w:r>
    </w:p>
    <w:p w:rsidR="00FF5B6D" w:rsidRPr="00FF5B6D" w:rsidRDefault="00FF5B6D" w:rsidP="00FF5B6D">
      <w:pPr>
        <w:numPr>
          <w:ilvl w:val="1"/>
          <w:numId w:val="3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t>не допускается замораживание;</w:t>
      </w:r>
    </w:p>
    <w:p w:rsidR="00FF5B6D" w:rsidRPr="00FF5B6D" w:rsidRDefault="00FF5B6D" w:rsidP="00FF5B6D">
      <w:pPr>
        <w:numPr>
          <w:ilvl w:val="1"/>
          <w:numId w:val="3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t>не допускается длительное хранение (более 5 - 6 часов);</w:t>
      </w:r>
    </w:p>
    <w:p w:rsidR="00FF5B6D" w:rsidRPr="00FF5B6D" w:rsidRDefault="00FF5B6D" w:rsidP="00FF5B6D">
      <w:pPr>
        <w:numPr>
          <w:ilvl w:val="1"/>
          <w:numId w:val="3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t>не пригодны никакие транспортные среды, кроме указанной;</w:t>
      </w:r>
    </w:p>
    <w:p w:rsidR="00FF5B6D" w:rsidRPr="00FF5B6D" w:rsidRDefault="00FF5B6D" w:rsidP="00FF5B6D">
      <w:pPr>
        <w:numPr>
          <w:ilvl w:val="1"/>
          <w:numId w:val="3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t>не допускается неплотно закрытый контейнер;</w:t>
      </w:r>
    </w:p>
    <w:p w:rsidR="00FF5B6D" w:rsidRPr="00FF5B6D" w:rsidRDefault="00FF5B6D" w:rsidP="00FF5B6D">
      <w:pPr>
        <w:numPr>
          <w:ilvl w:val="1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F5B6D">
        <w:rPr>
          <w:rFonts w:ascii="Segoe UI" w:eastAsia="Times New Roman" w:hAnsi="Segoe UI" w:cs="Segoe UI"/>
          <w:sz w:val="24"/>
          <w:szCs w:val="24"/>
          <w:lang w:eastAsia="ru-RU"/>
        </w:rPr>
        <w:t>не подлежит исследованию биоматериал, собранный накануне.</w:t>
      </w:r>
    </w:p>
    <w:p w:rsidR="00FF5B6D" w:rsidRPr="00FF5B6D" w:rsidRDefault="008D526F" w:rsidP="008D526F">
      <w:pPr>
        <w:shd w:val="clear" w:color="auto" w:fill="FFFFFF"/>
        <w:spacing w:before="180" w:after="180" w:line="570" w:lineRule="atLeast"/>
        <w:ind w:right="30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C254D4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Подготовка к исследованиям: УЗИ</w:t>
      </w:r>
    </w:p>
    <w:p w:rsidR="008D526F" w:rsidRPr="008D526F" w:rsidRDefault="008D526F" w:rsidP="008D526F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8D526F">
        <w:rPr>
          <w:rFonts w:ascii="Segoe UI" w:eastAsia="Times New Roman" w:hAnsi="Segoe UI" w:cs="Segoe UI"/>
          <w:b/>
          <w:bCs/>
          <w:sz w:val="24"/>
          <w:szCs w:val="24"/>
          <w:bdr w:val="none" w:sz="0" w:space="0" w:color="auto" w:frame="1"/>
          <w:lang w:eastAsia="ru-RU"/>
        </w:rPr>
        <w:t>УЗИ органов брюшной полости</w:t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  <w:t xml:space="preserve">За 2-3 дня до обследования рекомендуется перейти на </w:t>
      </w:r>
      <w:proofErr w:type="spellStart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>бесшлаковую</w:t>
      </w:r>
      <w:proofErr w:type="spellEnd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 xml:space="preserve"> диету, исключить из рациона продукты, усиливающие газообразование в кишечнике (сырые овощи, богатые клетчаткой, цельное молоко, черный хлеб, бобовые, газированные напитки, а также высококалорийные кондитерские изделия – пирожные, торты). Целесообразно в течение этого промежутка времени принимать ферментные препараты и </w:t>
      </w:r>
      <w:proofErr w:type="spellStart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>энтеросорбенты</w:t>
      </w:r>
      <w:proofErr w:type="spellEnd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 xml:space="preserve"> (например, </w:t>
      </w:r>
      <w:proofErr w:type="spellStart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>фестал</w:t>
      </w:r>
      <w:proofErr w:type="spellEnd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 xml:space="preserve">, </w:t>
      </w:r>
      <w:proofErr w:type="spellStart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>мезим</w:t>
      </w:r>
      <w:proofErr w:type="spellEnd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 xml:space="preserve">-форте, активированный уголь или </w:t>
      </w:r>
      <w:proofErr w:type="spellStart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>эспумизан</w:t>
      </w:r>
      <w:proofErr w:type="spellEnd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 xml:space="preserve"> по 1 таблетке 3 раза в день), которые помогут уменьшить проявления метеоризма.</w:t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  <w:t>УЗИ органов брюшной полости необходимо проводить натощак, если исследование невозможно провести утром, допускается легкий завтрак.</w:t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  <w:t>Не рекомендуется курить до исследования.</w:t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  <w:t>Если вы принимаете лекарственные средства, предупредите об этом врача УЗИ.</w:t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  <w:t xml:space="preserve">Нельзя проводить исследование после </w:t>
      </w:r>
      <w:proofErr w:type="spellStart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>гастро</w:t>
      </w:r>
      <w:proofErr w:type="spellEnd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 xml:space="preserve">- и </w:t>
      </w:r>
      <w:proofErr w:type="spellStart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>колоноскопии</w:t>
      </w:r>
      <w:proofErr w:type="spellEnd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>.</w:t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8D526F">
        <w:rPr>
          <w:rFonts w:ascii="Segoe UI" w:eastAsia="Times New Roman" w:hAnsi="Segoe UI" w:cs="Segoe UI"/>
          <w:b/>
          <w:bCs/>
          <w:sz w:val="24"/>
          <w:szCs w:val="24"/>
          <w:bdr w:val="none" w:sz="0" w:space="0" w:color="auto" w:frame="1"/>
          <w:lang w:eastAsia="ru-RU"/>
        </w:rPr>
        <w:t>УЗИ органов малого таза</w:t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  <w:t>В медицинских офисах УЗИ органов малого таза у женщин проводится двумя методами:</w:t>
      </w:r>
    </w:p>
    <w:p w:rsidR="008D526F" w:rsidRPr="008D526F" w:rsidRDefault="008D526F" w:rsidP="008D526F">
      <w:pPr>
        <w:numPr>
          <w:ilvl w:val="0"/>
          <w:numId w:val="4"/>
        </w:numPr>
        <w:shd w:val="clear" w:color="auto" w:fill="FFFFFF"/>
        <w:spacing w:after="18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proofErr w:type="spellStart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>трансабдоминальным</w:t>
      </w:r>
      <w:proofErr w:type="spellEnd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 xml:space="preserve"> (через переднюю брюшную стенку). Исследование данным методом проводится при полном мочевом пузыре. Для наполнения мочевого пузыря надо выпить не менее 1 литра простой воды (ни в коем случае не сока и не газированной воды!) за 2-3 часа до исследования. Мочевой пузырь перед исследованием не опорожнять;</w:t>
      </w:r>
    </w:p>
    <w:p w:rsidR="008D526F" w:rsidRPr="008D526F" w:rsidRDefault="008D526F" w:rsidP="008D526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  <w:proofErr w:type="spellStart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>трансвагинальным</w:t>
      </w:r>
      <w:proofErr w:type="spellEnd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>. Специальной подготовки к исследованию не требуется. Исследование проводится при опорожненном мочевом пузыре.</w:t>
      </w:r>
    </w:p>
    <w:p w:rsidR="008D526F" w:rsidRDefault="008D526F" w:rsidP="008D526F">
      <w:pPr>
        <w:spacing w:after="0" w:line="240" w:lineRule="auto"/>
        <w:rPr>
          <w:rFonts w:ascii="Segoe UI" w:eastAsia="Times New Roman" w:hAnsi="Segoe UI" w:cs="Segoe UI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8D526F" w:rsidRPr="008D526F" w:rsidRDefault="008D526F" w:rsidP="008D5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26F">
        <w:rPr>
          <w:rFonts w:ascii="Segoe UI" w:eastAsia="Times New Roman" w:hAnsi="Segoe UI" w:cs="Segoe UI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УЗИ предстательной железы</w:t>
      </w:r>
    </w:p>
    <w:p w:rsidR="008D526F" w:rsidRPr="008D526F" w:rsidRDefault="008D526F" w:rsidP="008D526F">
      <w:pPr>
        <w:shd w:val="clear" w:color="auto" w:fill="FFFFFF"/>
        <w:spacing w:after="180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proofErr w:type="spellStart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>трансабдоминальным</w:t>
      </w:r>
      <w:proofErr w:type="spellEnd"/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t xml:space="preserve"> – исследование проводится при полном мочевом пузыре, поэтому необходимо не мочиться до исследования в течение 3-4 часов и выпить 1 л негазированной жидкости за 1 час до процедуры;</w:t>
      </w:r>
    </w:p>
    <w:p w:rsidR="00FF5B6D" w:rsidRDefault="008D526F" w:rsidP="008D526F">
      <w:pPr>
        <w:rPr>
          <w:rFonts w:ascii="Segoe UI" w:eastAsia="Times New Roman" w:hAnsi="Segoe UI" w:cs="Segoe UI"/>
          <w:color w:val="13353F"/>
          <w:sz w:val="24"/>
          <w:szCs w:val="24"/>
          <w:shd w:val="clear" w:color="auto" w:fill="FFFFFF"/>
          <w:lang w:eastAsia="ru-RU"/>
        </w:rPr>
      </w:pP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8D526F">
        <w:rPr>
          <w:rFonts w:ascii="Segoe UI" w:eastAsia="Times New Roman" w:hAnsi="Segoe UI" w:cs="Segoe UI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УЗИ мочевого пузыря</w:t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8D526F"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  <w:t>Исследование у мужчин и женщин проводится при полном мочевом пузыре, поэтому необходимо не мочиться до исследования в течение 3-4 часов и выпить 1 л негазированной жидкости за 1 час до процедуры.</w:t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8D526F">
        <w:rPr>
          <w:rFonts w:ascii="Segoe UI" w:eastAsia="Times New Roman" w:hAnsi="Segoe UI" w:cs="Segoe UI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УЗИ молочных желез</w:t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8D526F"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  <w:t>Исследование молочных желез желательно проводить в первые 10 дней менструального цикла.</w:t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8D526F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8D526F"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  <w:t>УЗИ щитовидной железы, сосудов, суставов, почек, а также педиатрические УЗИ Специальной подготовк</w:t>
      </w:r>
      <w:r w:rsidRPr="008D526F">
        <w:rPr>
          <w:rFonts w:ascii="Segoe UI" w:eastAsia="Times New Roman" w:hAnsi="Segoe UI" w:cs="Segoe UI"/>
          <w:color w:val="13353F"/>
          <w:sz w:val="24"/>
          <w:szCs w:val="24"/>
          <w:shd w:val="clear" w:color="auto" w:fill="FFFFFF"/>
          <w:lang w:eastAsia="ru-RU"/>
        </w:rPr>
        <w:t>и не требуется.</w:t>
      </w:r>
    </w:p>
    <w:p w:rsidR="00C254D4" w:rsidRPr="00CD440C" w:rsidRDefault="00145C7D" w:rsidP="00CD440C">
      <w:pPr>
        <w:pStyle w:val="a5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 w:rsidRPr="00CD440C">
        <w:rPr>
          <w:rFonts w:ascii="Times New Roman" w:hAnsi="Times New Roman" w:cs="Times New Roman"/>
          <w:b/>
          <w:sz w:val="40"/>
          <w:szCs w:val="40"/>
          <w:lang w:eastAsia="ru-RU"/>
        </w:rPr>
        <w:t>Подготовка к исследованиям:</w:t>
      </w:r>
    </w:p>
    <w:p w:rsidR="00145C7D" w:rsidRPr="00CD440C" w:rsidRDefault="00145C7D" w:rsidP="00CD440C">
      <w:pPr>
        <w:pStyle w:val="a5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 w:rsidRPr="00CD440C">
        <w:rPr>
          <w:rFonts w:ascii="Times New Roman" w:hAnsi="Times New Roman" w:cs="Times New Roman"/>
          <w:b/>
          <w:sz w:val="40"/>
          <w:szCs w:val="40"/>
          <w:lang w:eastAsia="ru-RU"/>
        </w:rPr>
        <w:t>Функциональная диагностика</w:t>
      </w:r>
    </w:p>
    <w:p w:rsidR="00145C7D" w:rsidRPr="00145C7D" w:rsidRDefault="00145C7D" w:rsidP="008D526F">
      <w:pPr>
        <w:rPr>
          <w:rFonts w:ascii="Segoe UI" w:hAnsi="Segoe UI" w:cs="Segoe UI"/>
          <w:b/>
          <w:sz w:val="24"/>
          <w:szCs w:val="24"/>
          <w:shd w:val="clear" w:color="auto" w:fill="FFFFFF"/>
        </w:rPr>
      </w:pPr>
      <w:r w:rsidRPr="00145C7D">
        <w:rPr>
          <w:rFonts w:ascii="Segoe UI" w:hAnsi="Segoe UI" w:cs="Segoe UI"/>
          <w:b/>
          <w:sz w:val="24"/>
          <w:szCs w:val="24"/>
          <w:shd w:val="clear" w:color="auto" w:fill="FFFFFF"/>
        </w:rPr>
        <w:t>ЭКГ</w:t>
      </w:r>
    </w:p>
    <w:p w:rsidR="00145C7D" w:rsidRDefault="00145C7D" w:rsidP="008D526F">
      <w:pPr>
        <w:rPr>
          <w:rFonts w:ascii="Segoe UI" w:hAnsi="Segoe UI" w:cs="Segoe UI"/>
          <w:sz w:val="24"/>
          <w:szCs w:val="24"/>
          <w:shd w:val="clear" w:color="auto" w:fill="FFFFFF"/>
        </w:rPr>
      </w:pPr>
      <w:r w:rsidRPr="00145C7D">
        <w:rPr>
          <w:rFonts w:ascii="Segoe UI" w:hAnsi="Segoe UI" w:cs="Segoe UI"/>
          <w:sz w:val="24"/>
          <w:szCs w:val="24"/>
          <w:shd w:val="clear" w:color="auto" w:fill="FFFFFF"/>
        </w:rPr>
        <w:t>В день проведения исследования рекомендовано исключить употребление чая, кофе и алкоголя.</w:t>
      </w:r>
      <w:r w:rsidRPr="00145C7D">
        <w:rPr>
          <w:rFonts w:ascii="Segoe UI" w:hAnsi="Segoe UI" w:cs="Segoe UI"/>
          <w:sz w:val="24"/>
          <w:szCs w:val="24"/>
        </w:rPr>
        <w:br/>
      </w:r>
      <w:r w:rsidRPr="00145C7D">
        <w:rPr>
          <w:rFonts w:ascii="Segoe UI" w:hAnsi="Segoe UI" w:cs="Segoe UI"/>
          <w:sz w:val="24"/>
          <w:szCs w:val="24"/>
          <w:shd w:val="clear" w:color="auto" w:fill="FFFFFF"/>
        </w:rPr>
        <w:t>За 3 часа до обследования желательно не курить, так как никотин приводит к спазму сосудов, что активизирует работу сердца.</w:t>
      </w:r>
      <w:r w:rsidRPr="00145C7D">
        <w:rPr>
          <w:rFonts w:ascii="Segoe UI" w:hAnsi="Segoe UI" w:cs="Segoe UI"/>
          <w:sz w:val="24"/>
          <w:szCs w:val="24"/>
        </w:rPr>
        <w:br/>
      </w:r>
      <w:r w:rsidR="001354FE">
        <w:rPr>
          <w:rFonts w:ascii="Segoe UI" w:hAnsi="Segoe UI" w:cs="Segoe UI"/>
          <w:sz w:val="24"/>
          <w:szCs w:val="24"/>
          <w:shd w:val="clear" w:color="auto" w:fill="FFFFFF"/>
        </w:rPr>
        <w:t>Если пациент</w:t>
      </w:r>
      <w:r w:rsidRPr="00145C7D">
        <w:rPr>
          <w:rFonts w:ascii="Segoe UI" w:hAnsi="Segoe UI" w:cs="Segoe UI"/>
          <w:sz w:val="24"/>
          <w:szCs w:val="24"/>
          <w:shd w:val="clear" w:color="auto" w:fill="FFFFFF"/>
        </w:rPr>
        <w:t xml:space="preserve"> употребляет лекарства на постоянной основе, нужно отменить их прием за сутки перед процедурой. Если отменить препараты не представляется возможным - необходимо сообщить об этом медицинскому работнику при проведении ЭКГ.</w:t>
      </w:r>
      <w:r w:rsidRPr="00145C7D">
        <w:rPr>
          <w:rFonts w:ascii="Segoe UI" w:hAnsi="Segoe UI" w:cs="Segoe UI"/>
          <w:sz w:val="24"/>
          <w:szCs w:val="24"/>
        </w:rPr>
        <w:br/>
      </w:r>
      <w:r w:rsidRPr="00145C7D">
        <w:rPr>
          <w:rFonts w:ascii="Segoe UI" w:hAnsi="Segoe UI" w:cs="Segoe UI"/>
          <w:sz w:val="24"/>
          <w:szCs w:val="24"/>
          <w:shd w:val="clear" w:color="auto" w:fill="FFFFFF"/>
        </w:rPr>
        <w:t>Мужчинам, имеющим волосяной покров на груди, рекомендовано сбрить волосы.</w:t>
      </w:r>
      <w:r w:rsidRPr="00145C7D">
        <w:rPr>
          <w:rFonts w:ascii="Segoe UI" w:hAnsi="Segoe UI" w:cs="Segoe UI"/>
          <w:sz w:val="24"/>
          <w:szCs w:val="24"/>
        </w:rPr>
        <w:br/>
      </w:r>
      <w:r w:rsidRPr="00145C7D">
        <w:rPr>
          <w:rFonts w:ascii="Segoe UI" w:hAnsi="Segoe UI" w:cs="Segoe UI"/>
          <w:sz w:val="24"/>
          <w:szCs w:val="24"/>
        </w:rPr>
        <w:br/>
      </w:r>
      <w:r w:rsidRPr="00145C7D">
        <w:rPr>
          <w:rFonts w:ascii="Segoe UI" w:hAnsi="Segoe UI" w:cs="Segoe UI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Суточное </w:t>
      </w:r>
      <w:proofErr w:type="spellStart"/>
      <w:r w:rsidRPr="00145C7D">
        <w:rPr>
          <w:rFonts w:ascii="Segoe UI" w:hAnsi="Segoe UI" w:cs="Segoe UI"/>
          <w:b/>
          <w:bCs/>
          <w:sz w:val="24"/>
          <w:szCs w:val="24"/>
          <w:bdr w:val="none" w:sz="0" w:space="0" w:color="auto" w:frame="1"/>
          <w:shd w:val="clear" w:color="auto" w:fill="FFFFFF"/>
        </w:rPr>
        <w:t>мониторирование</w:t>
      </w:r>
      <w:proofErr w:type="spellEnd"/>
      <w:r w:rsidRPr="00145C7D">
        <w:rPr>
          <w:rFonts w:ascii="Segoe UI" w:hAnsi="Segoe UI" w:cs="Segoe UI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ЭКГ по </w:t>
      </w:r>
      <w:proofErr w:type="spellStart"/>
      <w:r w:rsidRPr="00145C7D">
        <w:rPr>
          <w:rFonts w:ascii="Segoe UI" w:hAnsi="Segoe UI" w:cs="Segoe UI"/>
          <w:b/>
          <w:bCs/>
          <w:sz w:val="24"/>
          <w:szCs w:val="24"/>
          <w:bdr w:val="none" w:sz="0" w:space="0" w:color="auto" w:frame="1"/>
          <w:shd w:val="clear" w:color="auto" w:fill="FFFFFF"/>
        </w:rPr>
        <w:t>Холтеру</w:t>
      </w:r>
      <w:proofErr w:type="spellEnd"/>
      <w:r w:rsidRPr="00145C7D">
        <w:rPr>
          <w:rFonts w:ascii="Segoe UI" w:hAnsi="Segoe UI" w:cs="Segoe UI"/>
          <w:sz w:val="24"/>
          <w:szCs w:val="24"/>
        </w:rPr>
        <w:br/>
      </w:r>
      <w:r w:rsidRPr="00145C7D">
        <w:rPr>
          <w:rFonts w:ascii="Segoe UI" w:hAnsi="Segoe UI" w:cs="Segoe UI"/>
          <w:sz w:val="24"/>
          <w:szCs w:val="24"/>
        </w:rPr>
        <w:br/>
      </w:r>
      <w:r w:rsidRPr="00145C7D">
        <w:rPr>
          <w:rFonts w:ascii="Segoe UI" w:hAnsi="Segoe UI" w:cs="Segoe UI"/>
          <w:sz w:val="24"/>
          <w:szCs w:val="24"/>
          <w:shd w:val="clear" w:color="auto" w:fill="FFFFFF"/>
        </w:rPr>
        <w:t xml:space="preserve">Особой подготовки пациента к суточному </w:t>
      </w:r>
      <w:proofErr w:type="spellStart"/>
      <w:r w:rsidRPr="00145C7D">
        <w:rPr>
          <w:rFonts w:ascii="Segoe UI" w:hAnsi="Segoe UI" w:cs="Segoe UI"/>
          <w:sz w:val="24"/>
          <w:szCs w:val="24"/>
          <w:shd w:val="clear" w:color="auto" w:fill="FFFFFF"/>
        </w:rPr>
        <w:t>мониторированию</w:t>
      </w:r>
      <w:proofErr w:type="spellEnd"/>
      <w:r w:rsidRPr="00145C7D">
        <w:rPr>
          <w:rFonts w:ascii="Segoe UI" w:hAnsi="Segoe UI" w:cs="Segoe UI"/>
          <w:sz w:val="24"/>
          <w:szCs w:val="24"/>
          <w:shd w:val="clear" w:color="auto" w:fill="FFFFFF"/>
        </w:rPr>
        <w:t xml:space="preserve"> ЭКГ не требуется.</w:t>
      </w:r>
      <w:r w:rsidRPr="00145C7D">
        <w:rPr>
          <w:rFonts w:ascii="Segoe UI" w:hAnsi="Segoe UI" w:cs="Segoe UI"/>
          <w:sz w:val="24"/>
          <w:szCs w:val="24"/>
        </w:rPr>
        <w:br/>
      </w:r>
      <w:r w:rsidRPr="00145C7D">
        <w:rPr>
          <w:rFonts w:ascii="Segoe UI" w:hAnsi="Segoe UI" w:cs="Segoe UI"/>
          <w:sz w:val="24"/>
          <w:szCs w:val="24"/>
          <w:shd w:val="clear" w:color="auto" w:fill="FFFFFF"/>
        </w:rPr>
        <w:t>Мужчинам, имеющим волосяной покров на груди, рекомендуется сбрить волосы.</w:t>
      </w:r>
    </w:p>
    <w:p w:rsidR="00090B74" w:rsidRPr="00C254D4" w:rsidRDefault="00090B74" w:rsidP="00090B74">
      <w:pPr>
        <w:pStyle w:val="2"/>
        <w:shd w:val="clear" w:color="auto" w:fill="FFFFFF"/>
        <w:spacing w:before="300" w:after="150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C254D4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Подготовка к офисной </w:t>
      </w:r>
      <w:proofErr w:type="spellStart"/>
      <w:r w:rsidRPr="00C254D4">
        <w:rPr>
          <w:rFonts w:ascii="Times New Roman" w:hAnsi="Times New Roman" w:cs="Times New Roman"/>
          <w:b/>
          <w:bCs/>
          <w:color w:val="auto"/>
          <w:sz w:val="40"/>
          <w:szCs w:val="40"/>
        </w:rPr>
        <w:t>гистероскопии</w:t>
      </w:r>
      <w:proofErr w:type="spellEnd"/>
      <w:r w:rsidRPr="00C254D4">
        <w:rPr>
          <w:rFonts w:ascii="Times New Roman" w:hAnsi="Times New Roman" w:cs="Times New Roman"/>
          <w:b/>
          <w:bCs/>
          <w:color w:val="auto"/>
          <w:sz w:val="40"/>
          <w:szCs w:val="40"/>
        </w:rPr>
        <w:t>.</w:t>
      </w:r>
    </w:p>
    <w:p w:rsidR="00090B74" w:rsidRDefault="00090B74" w:rsidP="00090B74">
      <w:pPr>
        <w:shd w:val="clear" w:color="auto" w:fill="FFFFFF"/>
        <w:spacing w:after="225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 xml:space="preserve">Первое, что нужно сделать на этапе подготовки к офисной </w:t>
      </w:r>
      <w:proofErr w:type="spellStart"/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>гистероскопии</w:t>
      </w:r>
      <w:proofErr w:type="spellEnd"/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 xml:space="preserve">, — посетить гинеколога. Врач определит показания к ее проведению, расскажет, какие нужны анализы и исследования, проверит наличие противопоказаний, даст рекомендации по подготовке к процедуре. </w:t>
      </w:r>
    </w:p>
    <w:p w:rsidR="00090B74" w:rsidRPr="00090B74" w:rsidRDefault="00090B74" w:rsidP="00090B74">
      <w:pPr>
        <w:shd w:val="clear" w:color="auto" w:fill="FFFFFF"/>
        <w:spacing w:after="225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 xml:space="preserve">Перечень исследований, которые нужно сделать перед </w:t>
      </w:r>
      <w:proofErr w:type="spellStart"/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>гистероскопией</w:t>
      </w:r>
      <w:proofErr w:type="spellEnd"/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 xml:space="preserve"> эндометрия, для каждой женщины индивидуален, но среди обязательных:</w:t>
      </w:r>
    </w:p>
    <w:p w:rsidR="00090B74" w:rsidRPr="00090B74" w:rsidRDefault="00090B74" w:rsidP="00090B7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>флюорография или рентгенография легких;</w:t>
      </w:r>
    </w:p>
    <w:p w:rsidR="00090B74" w:rsidRPr="00090B74" w:rsidRDefault="00090B74" w:rsidP="00090B7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>пробы на ВИЧ-инфекции, РВ, гепатиты В, С;</w:t>
      </w:r>
    </w:p>
    <w:p w:rsidR="00090B74" w:rsidRPr="00090B74" w:rsidRDefault="00090B74" w:rsidP="00090B7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>ЭКГ;</w:t>
      </w:r>
    </w:p>
    <w:p w:rsidR="00090B74" w:rsidRPr="00090B74" w:rsidRDefault="00090B74" w:rsidP="00090B7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proofErr w:type="spellStart"/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>онкоцитология</w:t>
      </w:r>
      <w:proofErr w:type="spellEnd"/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>;</w:t>
      </w:r>
    </w:p>
    <w:p w:rsidR="00090B74" w:rsidRPr="00090B74" w:rsidRDefault="00090B74" w:rsidP="00090B7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>мазок на флору;</w:t>
      </w:r>
    </w:p>
    <w:p w:rsidR="00090B74" w:rsidRPr="00090B74" w:rsidRDefault="00090B74" w:rsidP="00090B7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>резус-фактор и группа крови;</w:t>
      </w:r>
    </w:p>
    <w:p w:rsidR="00090B74" w:rsidRPr="00090B74" w:rsidRDefault="00090B74" w:rsidP="00090B7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>УЗИ малого таза;</w:t>
      </w:r>
    </w:p>
    <w:p w:rsidR="00090B74" w:rsidRPr="00090B74" w:rsidRDefault="00090B74" w:rsidP="00090B7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>анализы мочи и крови.</w:t>
      </w:r>
    </w:p>
    <w:p w:rsidR="00090B74" w:rsidRPr="00090B74" w:rsidRDefault="00090B74" w:rsidP="00090B74">
      <w:pPr>
        <w:shd w:val="clear" w:color="auto" w:fill="FFFFFF"/>
        <w:spacing w:after="225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>В некоторых случаях может потребоваться консультация профильных врачей — эндокринолога, кардиолога, гастроэнтеролога. Пройти обследование в НКЦ №2 (ЦКБ РАН) можно всего за один день после визита к гинекологу и УЗИ.</w:t>
      </w:r>
    </w:p>
    <w:p w:rsidR="00090B74" w:rsidRDefault="00090B74" w:rsidP="00090B74">
      <w:pPr>
        <w:shd w:val="clear" w:color="auto" w:fill="FFFFFF"/>
        <w:spacing w:after="225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 xml:space="preserve">Лучший период для диагностической </w:t>
      </w:r>
      <w:proofErr w:type="spellStart"/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>гистероскопии</w:t>
      </w:r>
      <w:proofErr w:type="spellEnd"/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 xml:space="preserve"> — дни после менструации. За трое суток следует воздержаться от интимных отношений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.</w:t>
      </w:r>
    </w:p>
    <w:p w:rsidR="00443F7B" w:rsidRPr="00C254D4" w:rsidRDefault="00443F7B" w:rsidP="00443F7B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254D4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Подготовка к радиоволновой хирургии:</w:t>
      </w:r>
    </w:p>
    <w:p w:rsidR="00443F7B" w:rsidRPr="00443F7B" w:rsidRDefault="00443F7B" w:rsidP="00443F7B">
      <w:pPr>
        <w:shd w:val="clear" w:color="auto" w:fill="FFFFFF"/>
        <w:spacing w:after="225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443F7B">
        <w:rPr>
          <w:rFonts w:ascii="Segoe UI" w:eastAsia="Times New Roman" w:hAnsi="Segoe UI" w:cs="Segoe UI"/>
          <w:sz w:val="24"/>
          <w:szCs w:val="24"/>
          <w:lang w:eastAsia="ru-RU"/>
        </w:rPr>
        <w:t>Чтобы изъятие образцов тканей материала прошло без последствий, необходимо вначале провести ряд обследований:</w:t>
      </w:r>
    </w:p>
    <w:p w:rsidR="00443F7B" w:rsidRDefault="00443F7B" w:rsidP="007B059B">
      <w:pPr>
        <w:pStyle w:val="a4"/>
        <w:numPr>
          <w:ilvl w:val="0"/>
          <w:numId w:val="7"/>
        </w:numPr>
        <w:shd w:val="clear" w:color="auto" w:fill="FFFFFF"/>
        <w:spacing w:after="225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443F7B">
        <w:rPr>
          <w:rFonts w:ascii="Segoe UI" w:eastAsia="Times New Roman" w:hAnsi="Segoe UI" w:cs="Segoe UI"/>
          <w:sz w:val="24"/>
          <w:szCs w:val="24"/>
          <w:lang w:eastAsia="ru-RU"/>
        </w:rPr>
        <w:t xml:space="preserve">Сдать Пап-тест. </w:t>
      </w:r>
    </w:p>
    <w:p w:rsidR="00443F7B" w:rsidRDefault="00443F7B" w:rsidP="00443F7B">
      <w:pPr>
        <w:pStyle w:val="a4"/>
        <w:numPr>
          <w:ilvl w:val="0"/>
          <w:numId w:val="7"/>
        </w:numPr>
        <w:shd w:val="clear" w:color="auto" w:fill="FFFFFF"/>
        <w:spacing w:after="225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443F7B">
        <w:rPr>
          <w:rFonts w:ascii="Segoe UI" w:eastAsia="Times New Roman" w:hAnsi="Segoe UI" w:cs="Segoe UI"/>
          <w:sz w:val="24"/>
          <w:szCs w:val="24"/>
          <w:lang w:eastAsia="ru-RU"/>
        </w:rPr>
        <w:t xml:space="preserve">Сдать мазок из бактериологического и ПЦР-исследования для определения вирусов папилломы человека, герпеса и </w:t>
      </w:r>
      <w:proofErr w:type="spellStart"/>
      <w:r w:rsidRPr="00443F7B">
        <w:rPr>
          <w:rFonts w:ascii="Segoe UI" w:eastAsia="Times New Roman" w:hAnsi="Segoe UI" w:cs="Segoe UI"/>
          <w:sz w:val="24"/>
          <w:szCs w:val="24"/>
          <w:lang w:eastAsia="ru-RU"/>
        </w:rPr>
        <w:t>уреаплазмы</w:t>
      </w:r>
      <w:proofErr w:type="spellEnd"/>
      <w:r w:rsidRPr="00443F7B">
        <w:rPr>
          <w:rFonts w:ascii="Segoe UI" w:eastAsia="Times New Roman" w:hAnsi="Segoe UI" w:cs="Segoe UI"/>
          <w:sz w:val="24"/>
          <w:szCs w:val="24"/>
          <w:lang w:eastAsia="ru-RU"/>
        </w:rPr>
        <w:t xml:space="preserve">, хламидии, находящихся в цервикальном канале. </w:t>
      </w:r>
    </w:p>
    <w:p w:rsidR="00443F7B" w:rsidRDefault="00443F7B" w:rsidP="000C1E76">
      <w:pPr>
        <w:pStyle w:val="a4"/>
        <w:numPr>
          <w:ilvl w:val="0"/>
          <w:numId w:val="7"/>
        </w:numPr>
        <w:shd w:val="clear" w:color="auto" w:fill="FFFFFF"/>
        <w:spacing w:after="225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443F7B">
        <w:rPr>
          <w:rFonts w:ascii="Segoe UI" w:eastAsia="Times New Roman" w:hAnsi="Segoe UI" w:cs="Segoe UI"/>
          <w:sz w:val="24"/>
          <w:szCs w:val="24"/>
          <w:lang w:eastAsia="ru-RU"/>
        </w:rPr>
        <w:t xml:space="preserve">Общий анализ крови. </w:t>
      </w:r>
    </w:p>
    <w:p w:rsidR="00443F7B" w:rsidRDefault="00443F7B" w:rsidP="00756B46">
      <w:pPr>
        <w:pStyle w:val="a4"/>
        <w:numPr>
          <w:ilvl w:val="0"/>
          <w:numId w:val="7"/>
        </w:numPr>
        <w:shd w:val="clear" w:color="auto" w:fill="FFFFFF"/>
        <w:spacing w:after="225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proofErr w:type="spellStart"/>
      <w:r w:rsidRPr="00443F7B">
        <w:rPr>
          <w:rFonts w:ascii="Segoe UI" w:eastAsia="Times New Roman" w:hAnsi="Segoe UI" w:cs="Segoe UI"/>
          <w:sz w:val="24"/>
          <w:szCs w:val="24"/>
          <w:lang w:eastAsia="ru-RU"/>
        </w:rPr>
        <w:t>Коагулограмма</w:t>
      </w:r>
      <w:proofErr w:type="spellEnd"/>
      <w:r w:rsidRPr="00443F7B">
        <w:rPr>
          <w:rFonts w:ascii="Segoe UI" w:eastAsia="Times New Roman" w:hAnsi="Segoe UI" w:cs="Segoe UI"/>
          <w:sz w:val="24"/>
          <w:szCs w:val="24"/>
          <w:lang w:eastAsia="ru-RU"/>
        </w:rPr>
        <w:t xml:space="preserve">. </w:t>
      </w:r>
    </w:p>
    <w:p w:rsidR="00443F7B" w:rsidRDefault="00443F7B" w:rsidP="00443F7B">
      <w:pPr>
        <w:pStyle w:val="a4"/>
        <w:numPr>
          <w:ilvl w:val="0"/>
          <w:numId w:val="7"/>
        </w:numPr>
        <w:shd w:val="clear" w:color="auto" w:fill="FFFFFF"/>
        <w:spacing w:after="225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443F7B">
        <w:rPr>
          <w:rFonts w:ascii="Segoe UI" w:eastAsia="Times New Roman" w:hAnsi="Segoe UI" w:cs="Segoe UI"/>
          <w:sz w:val="24"/>
          <w:szCs w:val="24"/>
          <w:lang w:eastAsia="ru-RU"/>
        </w:rPr>
        <w:t>Анализ крови на ВИЧ, сифилис, гепатит.</w:t>
      </w:r>
    </w:p>
    <w:p w:rsidR="00443F7B" w:rsidRPr="00443F7B" w:rsidRDefault="00443F7B" w:rsidP="00443F7B">
      <w:pPr>
        <w:pStyle w:val="a4"/>
        <w:numPr>
          <w:ilvl w:val="0"/>
          <w:numId w:val="7"/>
        </w:numPr>
        <w:shd w:val="clear" w:color="auto" w:fill="FFFFFF"/>
        <w:spacing w:after="225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proofErr w:type="spellStart"/>
      <w:r w:rsidRPr="00443F7B">
        <w:rPr>
          <w:rFonts w:ascii="Segoe UI" w:eastAsia="Times New Roman" w:hAnsi="Segoe UI" w:cs="Segoe UI"/>
          <w:sz w:val="24"/>
          <w:szCs w:val="24"/>
          <w:lang w:eastAsia="ru-RU"/>
        </w:rPr>
        <w:t>Кольпоскопия</w:t>
      </w:r>
      <w:proofErr w:type="spellEnd"/>
      <w:r w:rsidRPr="00443F7B">
        <w:rPr>
          <w:rFonts w:ascii="Segoe UI" w:eastAsia="Times New Roman" w:hAnsi="Segoe UI" w:cs="Segoe UI"/>
          <w:sz w:val="24"/>
          <w:szCs w:val="24"/>
          <w:lang w:eastAsia="ru-RU"/>
        </w:rPr>
        <w:t xml:space="preserve">. </w:t>
      </w:r>
    </w:p>
    <w:p w:rsidR="00443F7B" w:rsidRPr="00090B74" w:rsidRDefault="00443F7B" w:rsidP="00443F7B">
      <w:pPr>
        <w:shd w:val="clear" w:color="auto" w:fill="FFFFFF"/>
        <w:spacing w:after="225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443F7B">
        <w:rPr>
          <w:rFonts w:ascii="Segoe UI" w:eastAsia="Times New Roman" w:hAnsi="Segoe UI" w:cs="Segoe UI"/>
          <w:sz w:val="24"/>
          <w:szCs w:val="24"/>
          <w:lang w:eastAsia="ru-RU"/>
        </w:rPr>
        <w:t xml:space="preserve">Перед самой биопсией необходимо за два дня </w:t>
      </w:r>
      <w:r w:rsidRPr="00090B74">
        <w:rPr>
          <w:rFonts w:ascii="Segoe UI" w:eastAsia="Times New Roman" w:hAnsi="Segoe UI" w:cs="Segoe UI"/>
          <w:sz w:val="24"/>
          <w:szCs w:val="24"/>
          <w:lang w:eastAsia="ru-RU"/>
        </w:rPr>
        <w:t>воздержаться от интимных отношений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Pr="00443F7B">
        <w:rPr>
          <w:rFonts w:ascii="Segoe UI" w:eastAsia="Times New Roman" w:hAnsi="Segoe UI" w:cs="Segoe UI"/>
          <w:sz w:val="24"/>
          <w:szCs w:val="24"/>
          <w:lang w:eastAsia="ru-RU"/>
        </w:rPr>
        <w:t>и не делать спринцевания. Лечебные суппозитории можно вводить только при условии, если на это дал разрешение врач, который будет выполнять диагностику. Перед процедурой вечером обязательно принять душ, а перед самой манипуляцией процедуру интимной гигиены.</w:t>
      </w:r>
    </w:p>
    <w:p w:rsidR="00090B74" w:rsidRPr="00145C7D" w:rsidRDefault="00090B74" w:rsidP="008D526F">
      <w:pPr>
        <w:rPr>
          <w:rFonts w:ascii="Times New Roman" w:hAnsi="Times New Roman" w:cs="Times New Roman"/>
          <w:sz w:val="24"/>
          <w:szCs w:val="24"/>
        </w:rPr>
      </w:pPr>
    </w:p>
    <w:sectPr w:rsidR="00090B74" w:rsidRPr="00145C7D" w:rsidSect="00777315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04B92"/>
    <w:multiLevelType w:val="multilevel"/>
    <w:tmpl w:val="C35C4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CA49EF"/>
    <w:multiLevelType w:val="multilevel"/>
    <w:tmpl w:val="3922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BB2111"/>
    <w:multiLevelType w:val="multilevel"/>
    <w:tmpl w:val="A4025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860062"/>
    <w:multiLevelType w:val="multilevel"/>
    <w:tmpl w:val="C816A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570586B"/>
    <w:multiLevelType w:val="hybridMultilevel"/>
    <w:tmpl w:val="7256D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D84D75"/>
    <w:multiLevelType w:val="multilevel"/>
    <w:tmpl w:val="79A09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6377831"/>
    <w:multiLevelType w:val="multilevel"/>
    <w:tmpl w:val="A5006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58251243">
    <w:abstractNumId w:val="0"/>
  </w:num>
  <w:num w:numId="2" w16cid:durableId="1985892464">
    <w:abstractNumId w:val="3"/>
  </w:num>
  <w:num w:numId="3" w16cid:durableId="1810636399">
    <w:abstractNumId w:val="1"/>
  </w:num>
  <w:num w:numId="4" w16cid:durableId="329410610">
    <w:abstractNumId w:val="5"/>
  </w:num>
  <w:num w:numId="5" w16cid:durableId="1559974185">
    <w:abstractNumId w:val="6"/>
  </w:num>
  <w:num w:numId="6" w16cid:durableId="1308783850">
    <w:abstractNumId w:val="2"/>
  </w:num>
  <w:num w:numId="7" w16cid:durableId="13470929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6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844"/>
    <w:rsid w:val="00090B74"/>
    <w:rsid w:val="001354FE"/>
    <w:rsid w:val="00145C7D"/>
    <w:rsid w:val="00443F7B"/>
    <w:rsid w:val="005D09D5"/>
    <w:rsid w:val="00777315"/>
    <w:rsid w:val="007B4844"/>
    <w:rsid w:val="008D526F"/>
    <w:rsid w:val="008E7835"/>
    <w:rsid w:val="00BE70E4"/>
    <w:rsid w:val="00C254D4"/>
    <w:rsid w:val="00CD440C"/>
    <w:rsid w:val="00CF4DC8"/>
    <w:rsid w:val="00F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6A4D80-8CEE-441C-BD6D-EE8BBF36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4D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0B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4DC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4D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F4DC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Normal (Web)"/>
    <w:basedOn w:val="a"/>
    <w:uiPriority w:val="99"/>
    <w:semiHidden/>
    <w:unhideWhenUsed/>
    <w:rsid w:val="0009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90B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443F7B"/>
    <w:pPr>
      <w:ind w:left="720"/>
      <w:contextualSpacing/>
    </w:pPr>
  </w:style>
  <w:style w:type="paragraph" w:styleId="a5">
    <w:name w:val="No Spacing"/>
    <w:uiPriority w:val="1"/>
    <w:qFormat/>
    <w:rsid w:val="00CD44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1999</Words>
  <Characters>11396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Регистратура</dc:creator>
  <cp:keywords/>
  <dc:description/>
  <cp:lastModifiedBy>наталья калашникова</cp:lastModifiedBy>
  <cp:revision>2</cp:revision>
  <dcterms:created xsi:type="dcterms:W3CDTF">2024-07-24T11:45:00Z</dcterms:created>
  <dcterms:modified xsi:type="dcterms:W3CDTF">2024-07-24T11:45:00Z</dcterms:modified>
</cp:coreProperties>
</file>